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62C058F"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hyperlink r:id="rId10" w:history="1">
        <w:r w:rsidR="005B775D" w:rsidRPr="00487635">
          <w:rPr>
            <w:rStyle w:val="Hipervnculo"/>
            <w:rFonts w:ascii="Garamond" w:hAnsi="Garamond"/>
            <w:sz w:val="24"/>
            <w:szCs w:val="24"/>
            <w:lang w:val="pt-PT"/>
          </w:rPr>
          <w:t>antojosdecasa0131@gmail.com</w:t>
        </w:r>
      </w:hyperlink>
    </w:p>
    <w:p w14:paraId="193A83A9" w14:textId="69DB2FF1" w:rsidR="00001895" w:rsidRPr="00487635" w:rsidRDefault="00001895" w:rsidP="00001895">
      <w:pPr>
        <w:pStyle w:val="Sinespaciado"/>
        <w:jc w:val="both"/>
        <w:rPr>
          <w:rFonts w:ascii="Garamond" w:hAnsi="Garamond"/>
          <w:sz w:val="24"/>
          <w:szCs w:val="24"/>
          <w:lang w:val="pt-PT"/>
        </w:rPr>
      </w:pPr>
      <w:r w:rsidRPr="00487635">
        <w:rPr>
          <w:rFonts w:ascii="Garamond" w:hAnsi="Garamond"/>
          <w:sz w:val="24"/>
          <w:szCs w:val="24"/>
          <w:lang w:val="pt-PT"/>
        </w:rPr>
        <w:t>Bogotá D.C.</w:t>
      </w:r>
    </w:p>
    <w:p w14:paraId="6CC7E37D" w14:textId="77777777" w:rsidR="004C3F49" w:rsidRPr="00487635" w:rsidRDefault="004C3F49" w:rsidP="00FF031C">
      <w:pPr>
        <w:spacing w:after="0"/>
        <w:rPr>
          <w:rFonts w:ascii="Garamond" w:hAnsi="Garamond"/>
          <w:sz w:val="24"/>
          <w:szCs w:val="24"/>
          <w:lang w:val="pt-PT"/>
        </w:rPr>
      </w:pPr>
    </w:p>
    <w:p w14:paraId="60BDD813" w14:textId="77777777" w:rsidR="00326322" w:rsidRPr="00487635" w:rsidRDefault="00326322" w:rsidP="00FA2208">
      <w:pPr>
        <w:pStyle w:val="Sinespaciado"/>
        <w:ind w:left="708" w:hanging="708"/>
        <w:jc w:val="both"/>
        <w:rPr>
          <w:rFonts w:ascii="Garamond" w:hAnsi="Garamond" w:cs="Arial"/>
          <w:sz w:val="24"/>
          <w:szCs w:val="22"/>
          <w:lang w:val="pt-PT"/>
        </w:rPr>
      </w:pPr>
    </w:p>
    <w:p w14:paraId="4B4E9404" w14:textId="77777777" w:rsidR="00D655BF" w:rsidRPr="00D655BF" w:rsidRDefault="00001895" w:rsidP="00D655BF">
      <w:pPr>
        <w:pStyle w:val="Sinespaciado"/>
        <w:jc w:val="both"/>
        <w:rPr>
          <w:rFonts w:ascii="Garamond" w:hAnsi="Garamond"/>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D655BF" w:rsidRPr="00D655BF">
        <w:rPr>
          <w:rFonts w:ascii="Garamond" w:hAnsi="Garamond"/>
          <w:b/>
          <w:bCs/>
          <w:sz w:val="22"/>
          <w:szCs w:val="22"/>
          <w:lang w:val="es-CO" w:eastAsia="es-CO"/>
        </w:rPr>
        <w:t>20254603509632</w:t>
      </w:r>
    </w:p>
    <w:p w14:paraId="039BC906" w14:textId="4E8E3CBA"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D655BF">
        <w:rPr>
          <w:rFonts w:ascii="Garamond" w:hAnsi="Garamond"/>
          <w:sz w:val="22"/>
          <w:szCs w:val="22"/>
          <w:lang w:eastAsia="es-CO"/>
        </w:rPr>
        <w:t>5565732025</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63227AA0" w14:textId="77777777" w:rsidR="00706810" w:rsidRPr="00706810" w:rsidRDefault="00706810" w:rsidP="00706810">
      <w:pPr>
        <w:pStyle w:val="Sinespaciado"/>
        <w:jc w:val="both"/>
        <w:rPr>
          <w:rFonts w:ascii="Garamond" w:hAnsi="Garamond"/>
          <w:sz w:val="22"/>
          <w:szCs w:val="22"/>
        </w:rPr>
      </w:pPr>
      <w:r w:rsidRPr="00706810">
        <w:rPr>
          <w:rFonts w:ascii="Garamond" w:hAnsi="Garamond"/>
          <w:sz w:val="22"/>
          <w:szCs w:val="22"/>
        </w:rPr>
        <w:t>En atención al derecho de petición de interés general presentado en octubre de 2025, mediante el cual se denuncia la invasión masiva del espacio público en el sector del 20 de Julio, localidad cuarta de San Cristóbal, así como presuntas irregularidades en el manejo de puestos de venta informal y uso indebido de recursos públicos, esta Alcaldía Local se permite informar:</w:t>
      </w:r>
    </w:p>
    <w:p w14:paraId="3CC726F0" w14:textId="77777777" w:rsidR="00706810" w:rsidRPr="00706810" w:rsidRDefault="00706810" w:rsidP="00706810">
      <w:pPr>
        <w:pStyle w:val="Sinespaciado"/>
        <w:jc w:val="both"/>
        <w:rPr>
          <w:rFonts w:ascii="Garamond" w:hAnsi="Garamond"/>
          <w:sz w:val="22"/>
          <w:szCs w:val="22"/>
        </w:rPr>
      </w:pPr>
    </w:p>
    <w:p w14:paraId="3F2DA4B9"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1. Competencia y marco normativo</w:t>
      </w:r>
      <w:r w:rsidRPr="00706810">
        <w:rPr>
          <w:rFonts w:ascii="Garamond" w:hAnsi="Garamond"/>
          <w:sz w:val="22"/>
          <w:szCs w:val="22"/>
        </w:rPr>
        <w:t>:</w:t>
      </w:r>
    </w:p>
    <w:p w14:paraId="55151763"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Conforme a lo dispuesto en la Ley 1801 de 2016 – Código Nacional de Seguridad y Convivencia Ciudadana, artículos 33 y 140, y en el Decreto Distrital 555 de 2021 (POT Bogotá), corresponde a la Alcaldía Local adelantar actuaciones administrativas para la recuperación del espacio público y la regulación de actividades de comercio informal.</w:t>
      </w:r>
    </w:p>
    <w:p w14:paraId="7CA45B64" w14:textId="77777777" w:rsidR="00706810" w:rsidRPr="00706810" w:rsidRDefault="00706810" w:rsidP="00706810">
      <w:pPr>
        <w:pStyle w:val="Sinespaciado"/>
        <w:jc w:val="both"/>
        <w:rPr>
          <w:rFonts w:ascii="Garamond" w:hAnsi="Garamond"/>
          <w:sz w:val="22"/>
          <w:szCs w:val="22"/>
        </w:rPr>
      </w:pPr>
    </w:p>
    <w:p w14:paraId="252F0410"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2. Trazabilidad de acciones distritales</w:t>
      </w:r>
      <w:r w:rsidRPr="00706810">
        <w:rPr>
          <w:rFonts w:ascii="Garamond" w:hAnsi="Garamond"/>
          <w:sz w:val="22"/>
          <w:szCs w:val="22"/>
        </w:rPr>
        <w:t>:</w:t>
      </w:r>
    </w:p>
    <w:p w14:paraId="17BB9E26"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En el marco de la política distrital de recuperación del espacio público, la Alcaldía Local de San Cristóbal ha adelantado actuaciones coordinadas con el Departamento Administrativo de la Defensoría del Espacio Público (DADEP) y el Instituto para la Economía Social (IPES), orientadas a la restitución de áreas críticas, la verificación de beneficiarios de programas de economía popular y la auditoría de recursos públicos.</w:t>
      </w:r>
    </w:p>
    <w:p w14:paraId="1BA8FEF9" w14:textId="77777777" w:rsidR="00706810" w:rsidRPr="00706810" w:rsidRDefault="00706810" w:rsidP="00706810">
      <w:pPr>
        <w:pStyle w:val="Sinespaciado"/>
        <w:jc w:val="both"/>
        <w:rPr>
          <w:rFonts w:ascii="Garamond" w:hAnsi="Garamond"/>
          <w:sz w:val="22"/>
          <w:szCs w:val="22"/>
        </w:rPr>
      </w:pPr>
    </w:p>
    <w:p w14:paraId="13AEE476" w14:textId="77777777" w:rsidR="00706810" w:rsidRPr="00706810" w:rsidRDefault="00706810" w:rsidP="00706810">
      <w:pPr>
        <w:pStyle w:val="Sinespaciado"/>
        <w:jc w:val="both"/>
        <w:rPr>
          <w:rFonts w:ascii="Garamond" w:hAnsi="Garamond"/>
          <w:sz w:val="22"/>
          <w:szCs w:val="22"/>
        </w:rPr>
      </w:pPr>
      <w:r w:rsidRPr="00706810">
        <w:rPr>
          <w:rFonts w:ascii="Garamond" w:hAnsi="Garamond"/>
          <w:b/>
          <w:bCs/>
          <w:sz w:val="22"/>
          <w:szCs w:val="22"/>
        </w:rPr>
        <w:t>3. Actuaciones actuales</w:t>
      </w:r>
      <w:r w:rsidRPr="00706810">
        <w:rPr>
          <w:rFonts w:ascii="Garamond" w:hAnsi="Garamond"/>
          <w:sz w:val="22"/>
          <w:szCs w:val="22"/>
        </w:rPr>
        <w:t>:</w:t>
      </w:r>
    </w:p>
    <w:p w14:paraId="5E6926F2"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Dado que la petición corresponde al año 2025, se ha dispuesto la programación de una nueva visita técnica en 2026 por parte del área de Inspección, Vigilancia y Control, en coordinación con DADEP e IPES, para verificar la persistencia de las situaciones denunciadas.</w:t>
      </w:r>
    </w:p>
    <w:p w14:paraId="377F2F60" w14:textId="6259942C" w:rsid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revisará la concentración de puestos y la posible existencia de “</w:t>
      </w:r>
      <w:proofErr w:type="gramStart"/>
      <w:r w:rsidRPr="00706810">
        <w:rPr>
          <w:rFonts w:ascii="Garamond" w:hAnsi="Garamond"/>
          <w:sz w:val="22"/>
          <w:szCs w:val="22"/>
        </w:rPr>
        <w:t>mega puestos</w:t>
      </w:r>
      <w:proofErr w:type="gramEnd"/>
      <w:r w:rsidRPr="00706810">
        <w:rPr>
          <w:rFonts w:ascii="Garamond" w:hAnsi="Garamond"/>
          <w:sz w:val="22"/>
          <w:szCs w:val="22"/>
        </w:rPr>
        <w:t>”.</w:t>
      </w:r>
    </w:p>
    <w:p w14:paraId="25494BAB" w14:textId="1E9B0349"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investigará la presunta práctica de cobro ilegal de “vacunas” por el uso del espacio público.</w:t>
      </w:r>
    </w:p>
    <w:p w14:paraId="07E8B824" w14:textId="2F31A8E8"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auditará nuevamente la compatibilidad de los beneficiarios de programas de economía popular con la tenencia de locales comerciales.</w:t>
      </w:r>
    </w:p>
    <w:p w14:paraId="05ECE877" w14:textId="1B91C80A"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verificará el uso de presupuestos participativos, garantizando que se destinen exclusivamente al fortalecimiento de la economía popular y no a eventos privados.</w:t>
      </w:r>
    </w:p>
    <w:p w14:paraId="6C9ED739" w14:textId="77777777" w:rsidR="00706810" w:rsidRPr="00706810" w:rsidRDefault="00706810" w:rsidP="00706810">
      <w:pPr>
        <w:pStyle w:val="Sinespaciado"/>
        <w:jc w:val="both"/>
        <w:rPr>
          <w:rFonts w:ascii="Garamond" w:hAnsi="Garamond"/>
          <w:sz w:val="22"/>
          <w:szCs w:val="22"/>
        </w:rPr>
      </w:pPr>
    </w:p>
    <w:p w14:paraId="24B3962D" w14:textId="77777777" w:rsidR="00706810" w:rsidRPr="00706810" w:rsidRDefault="00706810" w:rsidP="00706810">
      <w:pPr>
        <w:pStyle w:val="Sinespaciado"/>
        <w:jc w:val="both"/>
        <w:rPr>
          <w:rFonts w:ascii="Garamond" w:hAnsi="Garamond"/>
          <w:b/>
          <w:bCs/>
          <w:sz w:val="22"/>
          <w:szCs w:val="22"/>
        </w:rPr>
      </w:pPr>
      <w:r w:rsidRPr="00706810">
        <w:rPr>
          <w:rFonts w:ascii="Garamond" w:hAnsi="Garamond"/>
          <w:b/>
          <w:bCs/>
          <w:sz w:val="22"/>
          <w:szCs w:val="22"/>
        </w:rPr>
        <w:lastRenderedPageBreak/>
        <w:t>4. Garantía de derechos:</w:t>
      </w:r>
    </w:p>
    <w:p w14:paraId="1895088D"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76D6ADAA" w14:textId="77777777" w:rsidR="00706810" w:rsidRPr="00706810" w:rsidRDefault="00706810" w:rsidP="00706810">
      <w:pPr>
        <w:pStyle w:val="Sinespaciado"/>
        <w:jc w:val="both"/>
        <w:rPr>
          <w:rFonts w:ascii="Garamond" w:hAnsi="Garamond"/>
          <w:sz w:val="22"/>
          <w:szCs w:val="22"/>
        </w:rPr>
      </w:pPr>
    </w:p>
    <w:p w14:paraId="613F38F5" w14:textId="67992E8B" w:rsidR="00FA2208" w:rsidRDefault="00706810" w:rsidP="00706810">
      <w:pPr>
        <w:pStyle w:val="Sinespaciado"/>
        <w:jc w:val="both"/>
        <w:rPr>
          <w:rFonts w:ascii="Garamond" w:hAnsi="Garamond"/>
          <w:sz w:val="22"/>
          <w:szCs w:val="22"/>
        </w:rPr>
      </w:pPr>
      <w:r w:rsidRPr="00706810">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0A51FC9B" w14:textId="77777777" w:rsidR="00706810" w:rsidRPr="00FA2208" w:rsidRDefault="00706810" w:rsidP="00706810">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1"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3A8EF5F9" w14:textId="77777777" w:rsidR="004B730A" w:rsidRPr="004B730A" w:rsidRDefault="004B730A" w:rsidP="004B730A">
      <w:pPr>
        <w:pStyle w:val="Sinespaciado"/>
        <w:jc w:val="both"/>
        <w:rPr>
          <w:rFonts w:ascii="Garamond" w:hAnsi="Garamond"/>
          <w:sz w:val="16"/>
          <w:szCs w:val="16"/>
        </w:rPr>
      </w:pPr>
      <w:r w:rsidRPr="004B730A">
        <w:rPr>
          <w:rFonts w:ascii="Garamond" w:hAnsi="Garamond"/>
          <w:sz w:val="16"/>
          <w:szCs w:val="16"/>
        </w:rPr>
        <w:t xml:space="preserve">Proyectó: Claudia Rodríguez M. CPS 301-2026 </w:t>
      </w:r>
      <w:r w:rsidRPr="004B730A">
        <w:rPr>
          <w:rFonts w:ascii="Garamond" w:hAnsi="Garamond"/>
          <w:sz w:val="16"/>
          <w:szCs w:val="16"/>
        </w:rPr>
        <w:drawing>
          <wp:inline distT="0" distB="0" distL="0" distR="0" wp14:anchorId="253FAE08" wp14:editId="49873E78">
            <wp:extent cx="304800" cy="236220"/>
            <wp:effectExtent l="0" t="0" r="0" b="0"/>
            <wp:docPr id="738796675" name="Imagen 10"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151414F3" w14:textId="39B0468A" w:rsidR="004B730A" w:rsidRPr="004B730A" w:rsidRDefault="004B730A" w:rsidP="004B730A">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r w:rsidRPr="004B730A">
        <w:rPr>
          <w:rFonts w:ascii="Garamond" w:hAnsi="Garamond"/>
          <w:sz w:val="16"/>
          <w:szCs w:val="16"/>
        </w:rPr>
        <w:drawing>
          <wp:inline distT="0" distB="0" distL="0" distR="0" wp14:anchorId="17043DE1" wp14:editId="4C9440CB">
            <wp:extent cx="487680" cy="228600"/>
            <wp:effectExtent l="0" t="0" r="7620" b="0"/>
            <wp:docPr id="193773631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p>
    <w:p w14:paraId="3E746427" w14:textId="77777777" w:rsidR="004B730A" w:rsidRPr="004B730A" w:rsidRDefault="004B730A" w:rsidP="004B730A">
      <w:pPr>
        <w:pStyle w:val="Sinespaciado"/>
        <w:jc w:val="both"/>
        <w:rPr>
          <w:rFonts w:ascii="Garamond" w:hAnsi="Garamond"/>
          <w:sz w:val="16"/>
          <w:szCs w:val="16"/>
        </w:rPr>
      </w:pPr>
      <w:r w:rsidRPr="004B730A">
        <w:rPr>
          <w:rFonts w:ascii="Garamond" w:hAnsi="Garamond"/>
          <w:sz w:val="16"/>
          <w:szCs w:val="16"/>
        </w:rPr>
        <w:t>Revisó: Fernando Andrés Carvajal Molina – CPS122-202</w:t>
      </w:r>
    </w:p>
    <w:p w14:paraId="57673617" w14:textId="29DB02F6" w:rsidR="00FF031C" w:rsidRPr="004B730A" w:rsidRDefault="00FF031C" w:rsidP="000A2ECF">
      <w:pPr>
        <w:pStyle w:val="Sinespaciado"/>
        <w:rPr>
          <w:rFonts w:ascii="Garamond" w:hAnsi="Garamond"/>
          <w:sz w:val="16"/>
          <w:szCs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E9E2" w14:textId="77777777" w:rsidR="00C30153" w:rsidRDefault="00C30153" w:rsidP="0001578B">
      <w:pPr>
        <w:spacing w:after="0" w:line="240" w:lineRule="auto"/>
      </w:pPr>
      <w:r>
        <w:separator/>
      </w:r>
    </w:p>
  </w:endnote>
  <w:endnote w:type="continuationSeparator" w:id="0">
    <w:p w14:paraId="6399F2B5" w14:textId="77777777" w:rsidR="00C30153" w:rsidRDefault="00C301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F45C" w14:textId="77777777" w:rsidR="00C30153" w:rsidRDefault="00C30153" w:rsidP="0001578B">
      <w:pPr>
        <w:spacing w:after="0" w:line="240" w:lineRule="auto"/>
      </w:pPr>
      <w:r>
        <w:separator/>
      </w:r>
    </w:p>
  </w:footnote>
  <w:footnote w:type="continuationSeparator" w:id="0">
    <w:p w14:paraId="7994989B" w14:textId="77777777" w:rsidR="00C30153" w:rsidRDefault="00C301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C9358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E770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E770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5607614">
    <w:abstractNumId w:val="3"/>
  </w:num>
  <w:num w:numId="2" w16cid:durableId="1044718839">
    <w:abstractNumId w:val="0"/>
  </w:num>
  <w:num w:numId="3" w16cid:durableId="1208450195">
    <w:abstractNumId w:val="1"/>
  </w:num>
  <w:num w:numId="4" w16cid:durableId="547038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1BB"/>
    <w:rsid w:val="00382DD0"/>
    <w:rsid w:val="00390679"/>
    <w:rsid w:val="00392EAA"/>
    <w:rsid w:val="003A0DA4"/>
    <w:rsid w:val="003A4DD8"/>
    <w:rsid w:val="003D6C42"/>
    <w:rsid w:val="003E3443"/>
    <w:rsid w:val="003E7706"/>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87635"/>
    <w:rsid w:val="00495EAB"/>
    <w:rsid w:val="004B1276"/>
    <w:rsid w:val="004B730A"/>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0BEB"/>
    <w:rsid w:val="007766AE"/>
    <w:rsid w:val="00780AFD"/>
    <w:rsid w:val="007975AD"/>
    <w:rsid w:val="007A25A4"/>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30153"/>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55B6"/>
    <w:rsid w:val="00D97D66"/>
    <w:rsid w:val="00DA3D2B"/>
    <w:rsid w:val="00DC0965"/>
    <w:rsid w:val="00DE03D8"/>
    <w:rsid w:val="00E032E1"/>
    <w:rsid w:val="00E147B0"/>
    <w:rsid w:val="00E217E3"/>
    <w:rsid w:val="00E23624"/>
    <w:rsid w:val="00E26EA3"/>
    <w:rsid w:val="00E51123"/>
    <w:rsid w:val="00E52929"/>
    <w:rsid w:val="00E675A0"/>
    <w:rsid w:val="00E81190"/>
    <w:rsid w:val="00E944E5"/>
    <w:rsid w:val="00EA6BB9"/>
    <w:rsid w:val="00EB1D5E"/>
    <w:rsid w:val="00EB3B02"/>
    <w:rsid w:val="00EC1F63"/>
    <w:rsid w:val="00EC65C5"/>
    <w:rsid w:val="00ED0145"/>
    <w:rsid w:val="00ED2EF3"/>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annyhc5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FFA08-53A7-4F5D-A00A-6E9F31EEE12A}"/>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2026-05-15T19:31:00Z</dcterms:created>
  <dcterms:modified xsi:type="dcterms:W3CDTF">2026-05-15T19:31:00Z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